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right"/>
        <w:rPr>
          <w:b w:val="false"/>
          <w:b w:val="false"/>
          <w:bCs w:val="false"/>
          <w:sz w:val="21"/>
          <w:szCs w:val="21"/>
        </w:rPr>
      </w:pPr>
      <w:r>
        <w:rPr>
          <w:rFonts w:cs="Calibri" w:cstheme="minorHAnsi"/>
          <w:b w:val="false"/>
          <w:bCs w:val="false"/>
          <w:sz w:val="21"/>
          <w:szCs w:val="21"/>
        </w:rPr>
        <w:t>Załącznik nr 1</w:t>
      </w:r>
    </w:p>
    <w:p>
      <w:pPr>
        <w:pStyle w:val="Normal"/>
        <w:spacing w:lineRule="auto" w:line="240" w:before="0" w:after="0"/>
        <w:jc w:val="center"/>
        <w:rPr>
          <w:rFonts w:cs="Calibri"/>
          <w:b/>
          <w:b/>
          <w:bCs/>
        </w:rPr>
      </w:pPr>
      <w:r>
        <w:rPr>
          <w:rFonts w:cs="Calibri" w:cstheme="minorHAnsi"/>
          <w:b/>
          <w:bCs/>
        </w:rPr>
        <w:t>SZCZEGÓŁOWY OPIS PRZEDMIOTU ZAMÓWIENIA</w:t>
      </w:r>
    </w:p>
    <w:p>
      <w:pPr>
        <w:pStyle w:val="Normal"/>
        <w:spacing w:lineRule="auto" w:line="240" w:before="0" w:after="0"/>
        <w:rPr>
          <w:rFonts w:cs="Calibri"/>
          <w:b/>
          <w:b/>
          <w:bCs/>
        </w:rPr>
      </w:pPr>
      <w:r>
        <w:rPr>
          <w:rFonts w:cs="Calibri"/>
          <w:b/>
          <w:bCs/>
        </w:rPr>
      </w:r>
    </w:p>
    <w:p>
      <w:pPr>
        <w:pStyle w:val="Normal"/>
        <w:spacing w:lineRule="auto" w:line="240" w:before="0" w:after="0"/>
        <w:jc w:val="both"/>
        <w:rPr>
          <w:rFonts w:cs="Calibri"/>
        </w:rPr>
      </w:pPr>
      <w:r>
        <w:rPr>
          <w:rFonts w:cs="Calibri" w:cstheme="minorHAnsi"/>
          <w:sz w:val="24"/>
          <w:szCs w:val="24"/>
        </w:rPr>
        <w:t>Przedmiotem zamówienia jest:</w:t>
      </w:r>
    </w:p>
    <w:p>
      <w:pPr>
        <w:pStyle w:val="Normal"/>
        <w:spacing w:lineRule="auto" w:line="240" w:before="0" w:after="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both"/>
        <w:rPr>
          <w:rFonts w:cs="Calibri"/>
        </w:rPr>
      </w:pPr>
      <w:r>
        <w:rPr>
          <w:rFonts w:cs="Calibri" w:cstheme="minorHAnsi"/>
          <w:sz w:val="24"/>
          <w:szCs w:val="24"/>
          <w:u w:val="single"/>
        </w:rPr>
        <w:t>I. Budowa kabla światłowodowego w kanalizacji wtórnej Miejskiej  Sieci Szerokopasmowej w relacji Urząd Miejski (Straż Miejska)  - Kanał Technologiczny przy zbiegu ulic Granicznej oraz Piłsudskiego.</w:t>
      </w:r>
    </w:p>
    <w:p>
      <w:pPr>
        <w:pStyle w:val="Normal"/>
        <w:spacing w:lineRule="auto" w:line="240" w:before="0" w:after="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4"/>
          <w:szCs w:val="24"/>
        </w:rPr>
      </w:pPr>
      <w:r>
        <w:rPr>
          <w:rFonts w:cs="Calibri" w:cstheme="minorHAnsi"/>
          <w:sz w:val="24"/>
          <w:szCs w:val="24"/>
        </w:rPr>
        <w:t>Celem realizacji zadania jest wykonanie połączenia światłowodowego kablem 96J pomiędzy Serwerownią Straży Miejskiej (ul. Graniczna 21) a kanałem technologicznym wzdłuż głównej osi miasta       u zbiegu ul. Granicznej i Al. J. Piłsudskiego. Należy uzgodnić, zaprojektować, dostarczyć materiały                             i urządzenia do transmisji danych oraz wykonać prace w ww. relacji.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sz w:val="24"/>
          <w:szCs w:val="24"/>
          <w:u w:val="single"/>
        </w:rPr>
        <w:t>Uzgodnienia i projekt</w:t>
      </w:r>
    </w:p>
    <w:p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Uzgodnić warunki wykorzystania infrastruktury Miejskiej Sieci Szerokopasmowej z Wydziałem Informatyki.</w:t>
      </w:r>
    </w:p>
    <w:p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Uzgodnić warunki wprowadzenia kabla do serwerowni Straży Miejskiej z gestorem Centrum Administracyjnego,</w:t>
      </w:r>
    </w:p>
    <w:p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Zrealizować i zatwierdzić projekt wykonawczy budowy kabla z uwzględnieniem zapasów kablowych i innych niezbędnych elementów infrastruktury.</w:t>
      </w:r>
    </w:p>
    <w:p>
      <w:pPr>
        <w:pStyle w:val="Normal"/>
        <w:rPr>
          <w:u w:val="single"/>
        </w:rPr>
      </w:pPr>
      <w:r>
        <w:rPr>
          <w:sz w:val="24"/>
          <w:szCs w:val="24"/>
          <w:u w:val="single"/>
        </w:rPr>
        <w:t>Budowa kabla</w:t>
      </w:r>
    </w:p>
    <w:p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Dostarczyć kabel i niezbędne urządzenia (mufy, stelaże zapasu, złączki),</w:t>
      </w:r>
    </w:p>
    <w:p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Wybudować kabel w przedmiotowej relacji na warunkach opisanych w projekcie.</w:t>
      </w:r>
    </w:p>
    <w:p>
      <w:pPr>
        <w:pStyle w:val="Normal"/>
        <w:rPr>
          <w:u w:val="single"/>
        </w:rPr>
      </w:pPr>
      <w:r>
        <w:rPr>
          <w:sz w:val="24"/>
          <w:szCs w:val="24"/>
          <w:u w:val="single"/>
        </w:rPr>
        <w:t>Montaż</w:t>
      </w:r>
    </w:p>
    <w:p>
      <w:pPr>
        <w:pStyle w:val="ListParagraph"/>
        <w:numPr>
          <w:ilvl w:val="0"/>
          <w:numId w:val="4"/>
        </w:numPr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Dostarczyć, uzbroić i zamontować w serwerowni Straży Miejskiej przełącznicę światłowodową.</w:t>
      </w:r>
    </w:p>
    <w:p>
      <w:pPr>
        <w:pStyle w:val="ListParagraph"/>
        <w:numPr>
          <w:ilvl w:val="0"/>
          <w:numId w:val="4"/>
        </w:numPr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Dokonać łączenia włókien wprowadzonego kabla z adapterem w przełącznicy.</w:t>
      </w:r>
    </w:p>
    <w:p>
      <w:pPr>
        <w:pStyle w:val="Normal"/>
        <w:rPr>
          <w:u w:val="single"/>
        </w:rPr>
      </w:pPr>
      <w:r>
        <w:rPr>
          <w:sz w:val="24"/>
          <w:szCs w:val="24"/>
          <w:u w:val="single"/>
        </w:rPr>
        <w:t>Dokumentacja powykonawcza</w:t>
      </w:r>
    </w:p>
    <w:p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Dokonać odbiorów z gestorami infrastruktury.</w:t>
      </w:r>
    </w:p>
    <w:p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Dostarczyć dokumentację wybudowanej infrastruktury.</w:t>
      </w:r>
    </w:p>
    <w:p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 w:cstheme="minorHAnsi"/>
          <w:sz w:val="24"/>
          <w:szCs w:val="24"/>
        </w:rPr>
        <w:t>Zrealizować pomiary reflektometryczne każdego z włókien kabla i dołączyć do dokumentacji powykonawczej.</w:t>
      </w:r>
    </w:p>
    <w:p>
      <w:pPr>
        <w:pStyle w:val="ListParagraph"/>
        <w:ind w:left="720" w:hanging="0"/>
        <w:rPr>
          <w:rFonts w:cs="Calibri"/>
        </w:rPr>
      </w:pPr>
      <w:r>
        <w:rPr>
          <w:rFonts w:cs="Calibri"/>
        </w:rPr>
      </w:r>
    </w:p>
    <w:p>
      <w:pPr>
        <w:pStyle w:val="ListParagraph"/>
        <w:widowControl/>
        <w:suppressAutoHyphens w:val="true"/>
        <w:bidi w:val="0"/>
        <w:spacing w:lineRule="auto" w:line="259" w:before="0" w:after="160"/>
        <w:ind w:left="0" w:right="0" w:hanging="0"/>
        <w:contextualSpacing/>
        <w:jc w:val="left"/>
        <w:rPr>
          <w:rFonts w:cs="Calibri"/>
        </w:rPr>
      </w:pPr>
      <w:r>
        <w:rPr>
          <w:rFonts w:cs="Calibri" w:cstheme="minorHAnsi"/>
          <w:sz w:val="24"/>
          <w:szCs w:val="24"/>
          <w:u w:val="single"/>
        </w:rPr>
        <w:t>II. Zakup i montaż dwóch kamer stacjonarnych HD w rejonie przystanku PKM skrzyżowaniu ul. Graniczna z ul. Piłsudskiego na dedykowanych słupach oświetleniowych.</w:t>
      </w:r>
    </w:p>
    <w:p>
      <w:pPr>
        <w:pStyle w:val="ListParagraph"/>
        <w:ind w:left="720" w:hanging="0"/>
        <w:rPr>
          <w:rFonts w:cs="Calibri"/>
        </w:rPr>
      </w:pPr>
      <w:r>
        <w:rPr>
          <w:rFonts w:cs="Calibri"/>
        </w:rPr>
      </w:r>
    </w:p>
    <w:p>
      <w:pPr>
        <w:pStyle w:val="ListParagraph"/>
        <w:numPr>
          <w:ilvl w:val="0"/>
          <w:numId w:val="0"/>
        </w:numPr>
        <w:spacing w:lineRule="auto" w:line="276" w:before="0" w:after="0"/>
        <w:ind w:left="0" w:hanging="0"/>
        <w:contextualSpacing/>
        <w:rPr>
          <w:rFonts w:ascii="Calibri" w:hAnsi="Calibri"/>
          <w:sz w:val="24"/>
          <w:szCs w:val="24"/>
        </w:rPr>
      </w:pPr>
      <w:r>
        <w:rPr>
          <w:rFonts w:cs="Arial"/>
          <w:sz w:val="24"/>
          <w:szCs w:val="24"/>
        </w:rPr>
        <w:t xml:space="preserve">       </w:t>
      </w:r>
      <w:r>
        <w:rPr>
          <w:rFonts w:cs="Arial"/>
          <w:sz w:val="24"/>
          <w:szCs w:val="24"/>
        </w:rPr>
        <w:t>1. Kamery muszą spełniać wskazane poniżej parametry:</w:t>
      </w:r>
    </w:p>
    <w:p>
      <w:pPr>
        <w:pStyle w:val="Normal"/>
        <w:spacing w:lineRule="auto" w:line="276" w:before="57" w:after="57"/>
        <w:ind w:left="360" w:hanging="0"/>
        <w:rPr>
          <w:rFonts w:cs="Arial"/>
        </w:rPr>
      </w:pPr>
      <w:r>
        <w:rPr>
          <w:rFonts w:cs="Arial"/>
          <w:sz w:val="24"/>
          <w:szCs w:val="24"/>
        </w:rPr>
        <w:t>- muszą być kompatybilne z oprogramowaniem BVMS.</w:t>
      </w:r>
    </w:p>
    <w:p>
      <w:pPr>
        <w:pStyle w:val="Normal"/>
        <w:spacing w:lineRule="auto" w:line="276" w:before="57" w:after="57"/>
        <w:ind w:left="360" w:hanging="0"/>
        <w:rPr>
          <w:rFonts w:cs="Arial"/>
        </w:rPr>
      </w:pPr>
      <w:r>
        <w:rPr>
          <w:rFonts w:cs="Arial"/>
          <w:sz w:val="24"/>
          <w:szCs w:val="24"/>
        </w:rPr>
        <w:t>- minimalna rozdzielczość 5MP</w:t>
      </w:r>
    </w:p>
    <w:p>
      <w:pPr>
        <w:pStyle w:val="Normal"/>
        <w:suppressAutoHyphens w:val="false"/>
        <w:spacing w:lineRule="auto" w:line="276" w:before="57" w:after="57"/>
        <w:ind w:firstLine="360"/>
        <w:jc w:val="left"/>
        <w:rPr>
          <w:rFonts w:ascii="Calibri" w:hAnsi="Calibri"/>
          <w:sz w:val="24"/>
          <w:szCs w:val="24"/>
        </w:rPr>
      </w:pPr>
      <w:r>
        <w:rPr>
          <w:rFonts w:cs="Arial"/>
          <w:sz w:val="24"/>
          <w:szCs w:val="24"/>
        </w:rPr>
        <w:t>-</w:t>
      </w:r>
      <w:r>
        <w:rPr>
          <w:rFonts w:cs="BoschSans-Regular"/>
          <w:kern w:val="0"/>
          <w:sz w:val="24"/>
          <w:szCs w:val="24"/>
          <w:lang w:eastAsia="en-US"/>
        </w:rPr>
        <w:t xml:space="preserve">  </w:t>
      </w:r>
      <w:r>
        <w:rPr>
          <w:rFonts w:cs="Arial"/>
          <w:kern w:val="0"/>
          <w:sz w:val="24"/>
          <w:szCs w:val="24"/>
          <w:lang w:eastAsia="en-US"/>
        </w:rPr>
        <w:t>klasa ochrony IP67</w:t>
      </w:r>
    </w:p>
    <w:p>
      <w:pPr>
        <w:pStyle w:val="Normal"/>
        <w:suppressAutoHyphens w:val="false"/>
        <w:spacing w:lineRule="auto" w:line="240" w:before="57" w:after="57"/>
        <w:ind w:firstLine="360"/>
        <w:jc w:val="left"/>
        <w:rPr>
          <w:rFonts w:cs="Arial"/>
          <w:kern w:val="0"/>
          <w:lang w:eastAsia="en-US"/>
        </w:rPr>
      </w:pPr>
      <w:r>
        <w:rPr>
          <w:rFonts w:cs="Arial"/>
          <w:kern w:val="0"/>
          <w:sz w:val="24"/>
          <w:szCs w:val="24"/>
          <w:lang w:eastAsia="en-US"/>
        </w:rPr>
        <w:t>-  mają posiadać wbudowane diody podczerwieni LED umożliwiające</w:t>
      </w:r>
    </w:p>
    <w:p>
      <w:pPr>
        <w:pStyle w:val="Normal"/>
        <w:suppressAutoHyphens w:val="false"/>
        <w:spacing w:lineRule="auto" w:line="240" w:before="57" w:after="57"/>
        <w:ind w:firstLine="360"/>
        <w:jc w:val="left"/>
        <w:rPr>
          <w:rFonts w:cs="Arial"/>
          <w:kern w:val="0"/>
          <w:lang w:eastAsia="en-US"/>
        </w:rPr>
      </w:pPr>
      <w:r>
        <w:rPr>
          <w:rFonts w:cs="Arial"/>
          <w:kern w:val="0"/>
          <w:sz w:val="24"/>
          <w:szCs w:val="24"/>
          <w:lang w:eastAsia="en-US"/>
        </w:rPr>
        <w:t xml:space="preserve">   </w:t>
      </w:r>
      <w:r>
        <w:rPr>
          <w:rFonts w:cs="Arial"/>
          <w:kern w:val="0"/>
          <w:sz w:val="24"/>
          <w:szCs w:val="24"/>
          <w:lang w:eastAsia="en-US"/>
        </w:rPr>
        <w:t>wysokiej jakości monitoring nocny</w:t>
      </w:r>
    </w:p>
    <w:p>
      <w:pPr>
        <w:pStyle w:val="Normal"/>
        <w:suppressAutoHyphens w:val="false"/>
        <w:spacing w:lineRule="auto" w:line="240" w:before="57" w:after="57"/>
        <w:ind w:firstLine="360"/>
        <w:jc w:val="left"/>
        <w:rPr>
          <w:rFonts w:ascii="Calibri" w:hAnsi="Calibri"/>
          <w:sz w:val="24"/>
          <w:szCs w:val="24"/>
        </w:rPr>
      </w:pPr>
      <w:r>
        <w:rPr>
          <w:rFonts w:cs="Arial"/>
          <w:kern w:val="0"/>
          <w:sz w:val="24"/>
          <w:szCs w:val="24"/>
          <w:lang w:eastAsia="en-US"/>
        </w:rPr>
        <w:t xml:space="preserve">- muszą posiadać </w:t>
      </w:r>
      <w:r>
        <w:rPr>
          <w:rFonts w:cs="Arial"/>
          <w:b/>
          <w:bCs/>
          <w:kern w:val="0"/>
          <w:sz w:val="24"/>
          <w:szCs w:val="24"/>
          <w:lang w:eastAsia="en-US"/>
        </w:rPr>
        <w:t>funkcję  E-PTZ</w:t>
      </w:r>
    </w:p>
    <w:p>
      <w:pPr>
        <w:pStyle w:val="Normal"/>
        <w:suppressAutoHyphens w:val="false"/>
        <w:spacing w:lineRule="auto" w:line="240" w:before="57" w:after="57"/>
        <w:ind w:firstLine="360"/>
        <w:jc w:val="left"/>
        <w:rPr>
          <w:rFonts w:ascii="Calibri" w:hAnsi="Calibri"/>
          <w:sz w:val="24"/>
          <w:szCs w:val="24"/>
        </w:rPr>
      </w:pPr>
      <w:r>
        <w:rPr>
          <w:rFonts w:cs="Arial"/>
          <w:b w:val="false"/>
          <w:bCs w:val="false"/>
          <w:kern w:val="0"/>
          <w:sz w:val="24"/>
          <w:szCs w:val="24"/>
          <w:lang w:eastAsia="en-US"/>
        </w:rPr>
        <w:t>-</w:t>
      </w:r>
      <w:r>
        <w:rPr>
          <w:rFonts w:cs="Arial"/>
          <w:kern w:val="0"/>
          <w:sz w:val="24"/>
          <w:szCs w:val="24"/>
          <w:lang w:eastAsia="en-US"/>
        </w:rPr>
        <w:t xml:space="preserve"> k</w:t>
      </w:r>
      <w:r>
        <w:rPr>
          <w:rFonts w:eastAsia="BoschSansCond-Regular" w:cs="Arial"/>
          <w:kern w:val="0"/>
          <w:sz w:val="24"/>
          <w:szCs w:val="24"/>
          <w:lang w:eastAsia="en-US"/>
        </w:rPr>
        <w:t>ompresja obrazu H.265; H.264; M-JPEG</w:t>
      </w:r>
    </w:p>
    <w:p>
      <w:pPr>
        <w:pStyle w:val="Normal"/>
        <w:suppressAutoHyphens w:val="false"/>
        <w:spacing w:lineRule="auto" w:line="240" w:before="57" w:after="57"/>
        <w:ind w:firstLine="360"/>
        <w:jc w:val="left"/>
        <w:rPr>
          <w:rFonts w:ascii="Calibri" w:hAnsi="Calibri"/>
          <w:sz w:val="24"/>
          <w:szCs w:val="24"/>
        </w:rPr>
      </w:pPr>
      <w:r>
        <w:rPr>
          <w:rFonts w:eastAsia="BoschSansCond-Regular" w:cs="Arial"/>
          <w:kern w:val="0"/>
          <w:sz w:val="24"/>
          <w:szCs w:val="24"/>
          <w:lang w:eastAsia="en-US"/>
        </w:rPr>
        <w:t>- muszą obsługiwać funkcje Alarmu i śledzenia na podstawie reguł:</w:t>
      </w:r>
    </w:p>
    <w:p>
      <w:pPr>
        <w:pStyle w:val="Normal"/>
        <w:suppressAutoHyphens w:val="false"/>
        <w:spacing w:lineRule="auto" w:line="240"/>
        <w:jc w:val="left"/>
        <w:rPr>
          <w:rFonts w:eastAsia="BoschSansCond-Regular" w:cs="Arial"/>
          <w:kern w:val="0"/>
          <w:lang w:eastAsia="en-US"/>
        </w:rPr>
      </w:pPr>
      <w:r>
        <w:rPr>
          <w:rFonts w:eastAsia="BoschSansCond-Regular" w:cs="Arial"/>
          <w:kern w:val="0"/>
          <w:lang w:eastAsia="en-US"/>
        </w:rPr>
      </w:r>
    </w:p>
    <w:p>
      <w:pPr>
        <w:pStyle w:val="Normal"/>
        <w:suppressAutoHyphens w:val="false"/>
        <w:spacing w:lineRule="auto" w:line="240" w:before="0" w:after="103"/>
        <w:jc w:val="left"/>
        <w:rPr>
          <w:rFonts w:ascii="Calibri" w:hAnsi="Calibri"/>
          <w:sz w:val="24"/>
          <w:szCs w:val="24"/>
        </w:rPr>
      </w:pPr>
      <w:r>
        <w:rPr>
          <w:rFonts w:eastAsia="BoschSansCond-Regular" w:cs="Arial"/>
          <w:kern w:val="0"/>
          <w:sz w:val="24"/>
          <w:szCs w:val="24"/>
          <w:lang w:eastAsia="en-US"/>
        </w:rPr>
        <w:t>a) Przecięcie linii</w:t>
      </w:r>
    </w:p>
    <w:p>
      <w:pPr>
        <w:pStyle w:val="Normal"/>
        <w:suppressAutoHyphens w:val="false"/>
        <w:spacing w:lineRule="auto" w:line="240" w:before="0" w:after="103"/>
        <w:jc w:val="left"/>
        <w:rPr>
          <w:rFonts w:ascii="Calibri" w:hAnsi="Calibri"/>
          <w:sz w:val="24"/>
          <w:szCs w:val="24"/>
        </w:rPr>
      </w:pPr>
      <w:r>
        <w:rPr>
          <w:rFonts w:eastAsia="BoschSansCond-Regular" w:cs="Arial"/>
          <w:kern w:val="0"/>
          <w:sz w:val="24"/>
          <w:szCs w:val="24"/>
          <w:lang w:eastAsia="en-US"/>
        </w:rPr>
        <w:t>b) Wprowadź/pozostaw pole</w:t>
      </w:r>
    </w:p>
    <w:p>
      <w:pPr>
        <w:pStyle w:val="Normal"/>
        <w:suppressAutoHyphens w:val="false"/>
        <w:spacing w:lineRule="auto" w:line="240" w:before="0" w:after="103"/>
        <w:jc w:val="left"/>
        <w:rPr>
          <w:rFonts w:ascii="Calibri" w:hAnsi="Calibri"/>
          <w:sz w:val="24"/>
          <w:szCs w:val="24"/>
        </w:rPr>
      </w:pPr>
      <w:r>
        <w:rPr>
          <w:rFonts w:eastAsia="BoschSansCond-Regular" w:cs="Arial"/>
          <w:kern w:val="0"/>
          <w:sz w:val="24"/>
          <w:szCs w:val="24"/>
          <w:lang w:eastAsia="en-US"/>
        </w:rPr>
        <w:t>c) Podążaj trasą</w:t>
      </w:r>
    </w:p>
    <w:p>
      <w:pPr>
        <w:pStyle w:val="Normal"/>
        <w:suppressAutoHyphens w:val="false"/>
        <w:spacing w:lineRule="auto" w:line="240" w:before="0" w:after="103"/>
        <w:jc w:val="left"/>
        <w:rPr>
          <w:rFonts w:ascii="Calibri" w:hAnsi="Calibri"/>
          <w:sz w:val="24"/>
          <w:szCs w:val="24"/>
        </w:rPr>
      </w:pPr>
      <w:r>
        <w:rPr>
          <w:rFonts w:eastAsia="BoschSansCond-Regular" w:cs="Arial"/>
          <w:kern w:val="0"/>
          <w:sz w:val="24"/>
          <w:szCs w:val="24"/>
          <w:lang w:eastAsia="en-US"/>
        </w:rPr>
        <w:t>d) Podejrzane zachowanie</w:t>
      </w:r>
    </w:p>
    <w:p>
      <w:pPr>
        <w:pStyle w:val="Normal"/>
        <w:suppressAutoHyphens w:val="false"/>
        <w:spacing w:lineRule="auto" w:line="240" w:before="0" w:after="103"/>
        <w:jc w:val="left"/>
        <w:rPr>
          <w:rFonts w:ascii="Calibri" w:hAnsi="Calibri"/>
          <w:sz w:val="24"/>
          <w:szCs w:val="24"/>
        </w:rPr>
      </w:pPr>
      <w:r>
        <w:rPr>
          <w:rFonts w:eastAsia="BoschSansCond-Regular" w:cs="Arial"/>
          <w:kern w:val="0"/>
          <w:sz w:val="24"/>
          <w:szCs w:val="24"/>
          <w:lang w:eastAsia="en-US"/>
        </w:rPr>
        <w:t>e) Obiekt nieaktywny/usunięty</w:t>
      </w:r>
    </w:p>
    <w:p>
      <w:pPr>
        <w:pStyle w:val="Normal"/>
        <w:suppressAutoHyphens w:val="false"/>
        <w:spacing w:lineRule="auto" w:line="240" w:before="0" w:after="103"/>
        <w:jc w:val="left"/>
        <w:rPr>
          <w:rFonts w:ascii="Calibri" w:hAnsi="Calibri"/>
          <w:sz w:val="24"/>
          <w:szCs w:val="24"/>
        </w:rPr>
      </w:pPr>
      <w:r>
        <w:rPr>
          <w:rFonts w:eastAsia="BoschSansCond-Regular" w:cs="Arial"/>
          <w:kern w:val="0"/>
          <w:sz w:val="24"/>
          <w:szCs w:val="24"/>
          <w:lang w:eastAsia="en-US"/>
        </w:rPr>
        <w:t>f) Liczenie osób</w:t>
      </w:r>
    </w:p>
    <w:p>
      <w:pPr>
        <w:pStyle w:val="Normal"/>
        <w:suppressAutoHyphens w:val="false"/>
        <w:spacing w:lineRule="auto" w:line="240" w:before="0" w:after="103"/>
        <w:jc w:val="left"/>
        <w:rPr>
          <w:rFonts w:ascii="Calibri" w:hAnsi="Calibri"/>
          <w:sz w:val="24"/>
          <w:szCs w:val="24"/>
        </w:rPr>
      </w:pPr>
      <w:r>
        <w:rPr>
          <w:rFonts w:eastAsia="BoschSansCond-Regular" w:cs="Arial"/>
          <w:kern w:val="0"/>
          <w:sz w:val="24"/>
          <w:szCs w:val="24"/>
          <w:lang w:eastAsia="en-US"/>
        </w:rPr>
        <w:t>g) Szacowanie gęstości tłumu</w:t>
      </w:r>
    </w:p>
    <w:p>
      <w:pPr>
        <w:pStyle w:val="Normal"/>
        <w:spacing w:before="0" w:after="103"/>
        <w:rPr>
          <w:rFonts w:ascii="Calibri" w:hAnsi="Calibri"/>
          <w:sz w:val="24"/>
          <w:szCs w:val="24"/>
        </w:rPr>
      </w:pPr>
      <w:r>
        <w:rPr>
          <w:rFonts w:eastAsia="BoschSansCond-Regular" w:cs="Arial"/>
          <w:kern w:val="0"/>
          <w:sz w:val="24"/>
          <w:szCs w:val="24"/>
          <w:lang w:eastAsia="en-US"/>
        </w:rPr>
        <w:t>h) Śledzenie 3D</w:t>
      </w:r>
    </w:p>
    <w:p>
      <w:pPr>
        <w:pStyle w:val="ListParagraph"/>
        <w:numPr>
          <w:ilvl w:val="0"/>
          <w:numId w:val="0"/>
        </w:numPr>
        <w:spacing w:before="0" w:after="160"/>
        <w:ind w:hanging="0"/>
        <w:contextualSpacing/>
        <w:rPr>
          <w:rFonts w:cs="Arial"/>
        </w:rPr>
      </w:pPr>
      <w:r>
        <w:rPr>
          <w:rFonts w:cs="Arial"/>
          <w:sz w:val="24"/>
          <w:szCs w:val="24"/>
        </w:rPr>
        <w:t xml:space="preserve">2. </w:t>
      </w:r>
      <w:r>
        <w:rPr>
          <w:rFonts w:cs="Arial"/>
          <w:sz w:val="24"/>
          <w:szCs w:val="24"/>
        </w:rPr>
        <w:t>Kamery należy włączyć do systemu monitoringu miejskiego Straży Miejskiej.</w:t>
      </w:r>
    </w:p>
    <w:sectPr>
      <w:type w:val="nextPage"/>
      <w:pgSz w:w="11906" w:h="16838"/>
      <w:pgMar w:left="876" w:right="830" w:gutter="0" w:header="0" w:top="884" w:footer="0" w:bottom="52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17660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Groupname" w:customStyle="1">
    <w:name w:val="group__name"/>
    <w:basedOn w:val="DefaultParagraphFont"/>
    <w:qFormat/>
    <w:rsid w:val="00a25614"/>
    <w:rPr/>
  </w:style>
  <w:style w:type="character" w:styleId="Specificationname" w:customStyle="1">
    <w:name w:val="specification__name"/>
    <w:basedOn w:val="DefaultParagraphFont"/>
    <w:qFormat/>
    <w:rsid w:val="00a25614"/>
    <w:rPr/>
  </w:style>
  <w:style w:type="character" w:styleId="Specificationitem" w:customStyle="1">
    <w:name w:val="specification__item"/>
    <w:basedOn w:val="DefaultParagraphFont"/>
    <w:qFormat/>
    <w:rsid w:val="00a25614"/>
    <w:rPr/>
  </w:style>
  <w:style w:type="character" w:styleId="Specificationseparator" w:customStyle="1">
    <w:name w:val="specification__separator"/>
    <w:basedOn w:val="DefaultParagraphFont"/>
    <w:qFormat/>
    <w:rsid w:val="00a25614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92a9d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f7d1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Standardowy"/>
    <w:uiPriority w:val="46"/>
    <w:rsid w:val="007f7d1e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customStyle="1" w:styleId="ListTable3Accent3">
    <w:name w:val="List Table 3 Accent 3"/>
    <w:basedOn w:val="Standardowy"/>
    <w:uiPriority w:val="48"/>
    <w:rsid w:val="007f7d1e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sz="4" w:space="0"/>
        <w:left w:val="single" w:color="A5A5A5" w:themeColor="accent3" w:sz="4" w:space="0"/>
        <w:bottom w:val="single" w:color="A5A5A5" w:themeColor="accent3" w:sz="4" w:space="0"/>
        <w:right w:val="single" w:color="A5A5A5" w:themeColor="accent3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A5A5A5" w:themeColor="accent3" w:sz="4" w:space="0"/>
          <w:right w:val="single" w:color="A5A5A5" w:themeColor="accent3" w:sz="4" w:space="0"/>
        </w:tcBorders>
      </w:tcPr>
    </w:tblStylePr>
    <w:tblStylePr w:type="band1Horz">
      <w:tblPr/>
      <w:tcPr>
        <w:tcBorders>
          <w:top w:val="single" w:color="A5A5A5" w:themeColor="accent3" w:sz="4" w:space="0"/>
          <w:bottom w:val="single" w:color="A5A5A5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A5A5A5" w:themeColor="accent3" w:sz="4" w:space="0"/>
          <w:left w:val="nil"/>
        </w:tcBorders>
      </w:tcPr>
    </w:tblStylePr>
    <w:tblStylePr w:type="swCell">
      <w:tblPr/>
      <w:tcPr>
        <w:tcBorders>
          <w:top w:val="double" w:color="A5A5A5" w:themeColor="accent3" w:sz="4" w:space="0"/>
          <w:right w:val="nil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Application>LibreOffice/7.4.4.2$Windows_X86_64 LibreOffice_project/85569322deea74ec9134968a29af2df5663baa21</Application>
  <AppVersion>15.0000</AppVersion>
  <Pages>2</Pages>
  <Words>309</Words>
  <Characters>2089</Characters>
  <CharactersWithSpaces>2399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2022-07-26T06:14:00Z</dcterms:created>
  <dc:creator/>
  <dc:description/>
  <dc:language>pl-PL</dc:language>
  <cp:lastModifiedBy/>
  <cp:lastPrinted>2022-07-27T09:25:35Z</cp:lastPrinted>
  <dcterms:modified xsi:type="dcterms:W3CDTF">2023-11-02T13:09:06Z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